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360" w:before="0" w:after="0"/>
        <w:contextualSpacing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pt-BR"/>
        </w:rPr>
        <w:t>ORIENTAÇÕES PARA ADIÇÃO CURRICULAR</w:t>
      </w:r>
    </w:p>
    <w:p>
      <w:pPr>
        <w:pStyle w:val="Normal"/>
        <w:shd w:val="clear" w:color="auto" w:fill="FFFFFF"/>
        <w:spacing w:lineRule="auto" w:line="360" w:before="0" w:after="0"/>
        <w:contextualSpacing/>
        <w:jc w:val="both"/>
        <w:rPr>
          <w:rFonts w:eastAsia="Times New Roman" w:cs="Arial"/>
          <w:color w:val="000000"/>
          <w:lang w:eastAsia="pt-BR"/>
        </w:rPr>
      </w:pPr>
      <w:r>
        <w:rPr>
          <w:rFonts w:eastAsia="Times New Roman" w:cs="Arial"/>
          <w:color w:val="000000"/>
          <w:lang w:eastAsia="pt-BR"/>
        </w:rPr>
      </w:r>
    </w:p>
    <w:p>
      <w:pPr>
        <w:pStyle w:val="Normal"/>
        <w:shd w:val="clear" w:color="auto" w:fill="FFFFFF"/>
        <w:spacing w:lineRule="auto" w:line="360" w:before="0" w:after="0"/>
        <w:contextualSpacing/>
        <w:jc w:val="both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ab/>
        <w:t xml:space="preserve">A adição curricular compreende o reconhecimento pelo Colegiado de Curso de uma ou mais unidades curriculares existentes na UFPR como igualmente válida(s) para a integralização curricular. A unidade curricular a ser adicionada </w:t>
      </w: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pt-BR"/>
        </w:rPr>
        <w:t>deve ter carga horária igual ou superior</w:t>
      </w: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 xml:space="preserve"> à unidade curricular correspondente na matriz curricular do curso, que passará a complementar a matriz curricular do curso após a emissão de portaria.</w:t>
      </w:r>
    </w:p>
    <w:p>
      <w:pPr>
        <w:pStyle w:val="Normal"/>
        <w:shd w:val="clear" w:color="auto" w:fill="FFFFFF"/>
        <w:spacing w:lineRule="auto" w:line="360" w:before="0" w:after="0"/>
        <w:contextualSpacing/>
        <w:jc w:val="both"/>
        <w:rPr>
          <w:rFonts w:eastAsia="Times New Roman" w:cs="Arial"/>
          <w:color w:val="000000"/>
          <w:lang w:eastAsia="pt-BR"/>
        </w:rPr>
      </w:pPr>
      <w:r>
        <w:rPr>
          <w:rFonts w:eastAsia="Times New Roman" w:cs="Arial"/>
          <w:color w:val="000000"/>
          <w:lang w:eastAsia="pt-BR"/>
        </w:rPr>
      </w:r>
    </w:p>
    <w:p>
      <w:pPr>
        <w:pStyle w:val="Normal"/>
        <w:shd w:val="clear" w:color="auto" w:fill="FFFFFF"/>
        <w:spacing w:lineRule="auto" w:line="360" w:before="0" w:after="0"/>
        <w:contextualSpacing/>
        <w:jc w:val="both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ab/>
        <w:t xml:space="preserve">A adição curricular de unidade curricular não isenta o departamento ou unidade equivalente da oferta de unidade curricular constante da matriz curricular do curso. A adição de unidade curricular </w:t>
      </w: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pt-BR"/>
        </w:rPr>
        <w:t xml:space="preserve">NÃO IMPLICA EM OBRIGAÇÃO DE SUA OFERTA </w:t>
      </w: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 xml:space="preserve">pelo respectivo departamento ou unidade equivalente, </w:t>
      </w: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pt-BR"/>
        </w:rPr>
        <w:t xml:space="preserve">ou de destinação de vagas </w:t>
      </w: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>em unidade curricular ofertada, cabendo ao discente interessado em cursá-la solicitar a sua matrícula, ficando a critério do departamento ou unidade equivalente a sua aceitação.</w:t>
      </w:r>
    </w:p>
    <w:p>
      <w:pPr>
        <w:pStyle w:val="Normal"/>
        <w:shd w:val="clear" w:color="auto" w:fill="FFFFFF"/>
        <w:spacing w:lineRule="auto" w:line="360" w:before="0" w:after="0"/>
        <w:contextualSpacing/>
        <w:jc w:val="both"/>
        <w:rPr>
          <w:rFonts w:eastAsia="Times New Roman" w:cs="Arial"/>
          <w:color w:val="000000"/>
          <w:lang w:eastAsia="pt-BR"/>
        </w:rPr>
      </w:pPr>
      <w:r>
        <w:rPr>
          <w:rFonts w:eastAsia="Times New Roman" w:cs="Arial"/>
          <w:color w:val="000000"/>
          <w:lang w:eastAsia="pt-BR"/>
        </w:rPr>
      </w:r>
    </w:p>
    <w:p>
      <w:pPr>
        <w:pStyle w:val="Normal"/>
        <w:shd w:val="clear" w:color="auto" w:fill="FFFFFF"/>
        <w:spacing w:lineRule="auto" w:line="360" w:before="0" w:after="0"/>
        <w:contextualSpacing/>
        <w:jc w:val="both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ab/>
        <w:t>As propostas de adição curricular deverão ser encaminhadas à PROGRAD para aprovação, mediante:</w:t>
      </w:r>
    </w:p>
    <w:p>
      <w:pPr>
        <w:pStyle w:val="Normal"/>
        <w:shd w:val="clear" w:color="auto" w:fill="FFFFFF"/>
        <w:spacing w:lineRule="auto" w:line="360" w:before="0" w:after="0"/>
        <w:contextualSpacing/>
        <w:jc w:val="both"/>
        <w:rPr>
          <w:rFonts w:eastAsia="Times New Roman" w:cs="Arial"/>
          <w:color w:val="000000"/>
          <w:lang w:eastAsia="pt-BR"/>
        </w:rPr>
      </w:pPr>
      <w:r>
        <w:rPr>
          <w:rFonts w:eastAsia="Times New Roman" w:cs="Arial"/>
          <w:color w:val="000000"/>
          <w:lang w:eastAsia="pt-BR"/>
        </w:rPr>
      </w:r>
    </w:p>
    <w:p>
      <w:pPr>
        <w:pStyle w:val="Normal"/>
        <w:shd w:val="clear" w:color="auto" w:fill="FFFFFF"/>
        <w:spacing w:lineRule="auto" w:line="360" w:before="0" w:after="0"/>
        <w:contextualSpacing/>
        <w:jc w:val="both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ab/>
        <w:t xml:space="preserve">1) Ofício da Coordenação de Curso justificando as solicitações de adição curricular, </w:t>
      </w:r>
      <w:r>
        <w:rPr>
          <w:rFonts w:eastAsia="Times New Roman" w:cs="Arial" w:ascii="Arial" w:hAnsi="Arial"/>
          <w:b/>
          <w:bCs/>
          <w:color w:val="000000"/>
          <w:sz w:val="20"/>
          <w:szCs w:val="20"/>
          <w:u w:val="none"/>
          <w:lang w:eastAsia="pt-BR"/>
        </w:rPr>
        <w:t>de acordo com as solicitações constantes na ata;</w:t>
      </w:r>
    </w:p>
    <w:p>
      <w:pPr>
        <w:pStyle w:val="Normal"/>
        <w:shd w:val="clear" w:color="auto" w:fill="FFFFFF"/>
        <w:spacing w:lineRule="auto" w:line="360" w:before="0" w:after="0"/>
        <w:ind w:firstLine="709"/>
        <w:contextualSpacing/>
        <w:jc w:val="both"/>
        <w:rPr>
          <w:rFonts w:eastAsia="Times New Roman" w:cs="Arial"/>
          <w:color w:val="000000"/>
          <w:u w:val="none"/>
          <w:lang w:eastAsia="pt-BR"/>
        </w:rPr>
      </w:pPr>
      <w:r>
        <w:rPr>
          <w:rFonts w:eastAsia="Times New Roman" w:cs="Arial"/>
          <w:color w:val="000000"/>
          <w:u w:val="none"/>
          <w:lang w:eastAsia="pt-BR"/>
        </w:rPr>
      </w:r>
    </w:p>
    <w:p>
      <w:pPr>
        <w:pStyle w:val="Normal"/>
        <w:shd w:val="clear" w:color="auto" w:fill="FFFFFF"/>
        <w:spacing w:lineRule="auto" w:line="360" w:before="0" w:after="0"/>
        <w:contextualSpacing/>
        <w:jc w:val="both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ab/>
        <w:t>2) Ata de aprovação pelo Colegiado de Curso;</w:t>
      </w:r>
    </w:p>
    <w:p>
      <w:pPr>
        <w:pStyle w:val="Normal"/>
        <w:shd w:val="clear" w:color="auto" w:fill="FFFFFF"/>
        <w:spacing w:lineRule="auto" w:line="360" w:before="0" w:after="0"/>
        <w:contextualSpacing/>
        <w:jc w:val="both"/>
        <w:rPr>
          <w:rFonts w:eastAsia="Times New Roman" w:cs="Arial"/>
          <w:color w:val="000000"/>
          <w:lang w:eastAsia="pt-BR"/>
        </w:rPr>
      </w:pPr>
      <w:r>
        <w:rPr>
          <w:rFonts w:eastAsia="Times New Roman" w:cs="Arial"/>
          <w:color w:val="000000"/>
          <w:lang w:eastAsia="pt-BR"/>
        </w:rPr>
      </w:r>
    </w:p>
    <w:p>
      <w:pPr>
        <w:pStyle w:val="Normal"/>
        <w:shd w:val="clear" w:color="auto" w:fill="FFFFFF"/>
        <w:spacing w:lineRule="auto" w:line="360" w:before="0" w:after="0"/>
        <w:contextualSpacing/>
        <w:jc w:val="both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>3) Abertura do processo no Sistema SEI anexando os documentos (</w:t>
      </w: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pt-BR"/>
        </w:rPr>
        <w:t>ofício e ata devidamente assinados</w:t>
      </w: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 xml:space="preserve">) e enviado ao endereço: </w:t>
      </w: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pt-BR"/>
        </w:rPr>
        <w:t>UFPR/R/PROGRAD/COPEG/UC;</w:t>
      </w:r>
    </w:p>
    <w:p>
      <w:pPr>
        <w:pStyle w:val="Normal"/>
        <w:shd w:val="clear" w:color="auto" w:fill="FFFFFF"/>
        <w:spacing w:lineRule="auto" w:line="360" w:before="0" w:after="0"/>
        <w:contextualSpacing/>
        <w:jc w:val="both"/>
        <w:rPr>
          <w:rFonts w:ascii="Arial" w:hAnsi="Arial" w:eastAsia="Times New Roman" w:cs="Arial"/>
          <w:color w:val="000000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</w:r>
    </w:p>
    <w:p>
      <w:pPr>
        <w:pStyle w:val="Normal"/>
        <w:jc w:val="center"/>
        <w:rPr/>
      </w:pPr>
      <w:r>
        <w:rPr>
          <w:rStyle w:val="Nfaseforte"/>
          <w:rFonts w:ascii="Arial" w:hAnsi="Arial"/>
          <w:b/>
          <w:i w:val="false"/>
          <w:caps w:val="false"/>
          <w:smallCaps w:val="false"/>
          <w:color w:val="222222"/>
          <w:spacing w:val="0"/>
          <w:sz w:val="20"/>
          <w:szCs w:val="20"/>
        </w:rPr>
        <w:t>Calendário para Adição Curricular – 201</w:t>
      </w:r>
      <w:r>
        <w:rPr>
          <w:rStyle w:val="Nfaseforte"/>
          <w:rFonts w:ascii="Arial" w:hAnsi="Arial"/>
          <w:b/>
          <w:i w:val="false"/>
          <w:caps w:val="false"/>
          <w:smallCaps w:val="false"/>
          <w:color w:val="222222"/>
          <w:spacing w:val="0"/>
          <w:sz w:val="20"/>
          <w:szCs w:val="20"/>
        </w:rPr>
        <w:t>8</w:t>
      </w:r>
    </w:p>
    <w:p>
      <w:pPr>
        <w:pStyle w:val="Normal"/>
        <w:spacing w:lineRule="auto" w:line="360"/>
        <w:rPr/>
      </w:pPr>
      <w:r>
        <w:rPr>
          <w:rFonts w:ascii="Arial" w:hAnsi="Arial"/>
          <w:sz w:val="20"/>
          <w:szCs w:val="20"/>
        </w:rPr>
        <w:t xml:space="preserve">12/03/2018 – Prazo final para os Colegiados de Curso encaminharem a PROGRAD processos de </w:t>
      </w:r>
      <w:r>
        <w:rPr>
          <w:rFonts w:ascii="Arial" w:hAnsi="Arial"/>
          <w:sz w:val="20"/>
          <w:szCs w:val="20"/>
        </w:rPr>
        <w:t>adição</w:t>
      </w:r>
      <w:r>
        <w:rPr>
          <w:rFonts w:ascii="Arial" w:hAnsi="Arial"/>
          <w:sz w:val="20"/>
          <w:szCs w:val="20"/>
        </w:rPr>
        <w:t xml:space="preserve"> curricular com previsão de início no segundo semestre de 2018.</w:t>
      </w:r>
    </w:p>
    <w:p>
      <w:pPr>
        <w:pStyle w:val="Normal"/>
        <w:spacing w:lineRule="auto" w:line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20/08/2018 – Prazo final para os Colegiados de Curso encaminharem a PROGRAD processos de </w:t>
      </w:r>
      <w:r>
        <w:rPr>
          <w:rFonts w:ascii="Arial" w:hAnsi="Arial"/>
          <w:sz w:val="20"/>
          <w:szCs w:val="20"/>
        </w:rPr>
        <w:t>adição</w:t>
      </w:r>
      <w:r>
        <w:rPr>
          <w:rFonts w:ascii="Arial" w:hAnsi="Arial"/>
          <w:sz w:val="20"/>
          <w:szCs w:val="20"/>
        </w:rPr>
        <w:t xml:space="preserve"> curricular com previsão de início no primeiro semestre de 2019.</w:t>
      </w:r>
    </w:p>
    <w:p>
      <w:pPr>
        <w:pStyle w:val="Normal"/>
        <w:spacing w:lineRule="auto" w:line="360"/>
        <w:rPr>
          <w:rStyle w:val="Nfaseforte"/>
          <w:rFonts w:ascii="Arial" w:hAnsi="Arial" w:cs="Arial"/>
          <w:i w:val="false"/>
          <w:i w:val="false"/>
          <w:caps w:val="false"/>
          <w:smallCaps w:val="false"/>
          <w:color w:val="222222"/>
          <w:spacing w:val="0"/>
          <w:sz w:val="20"/>
          <w:szCs w:val="20"/>
        </w:rPr>
      </w:pPr>
      <w:r>
        <w:rPr>
          <w:rFonts w:cs="Arial" w:ascii="Arial" w:hAnsi="Arial"/>
          <w:i w:val="false"/>
          <w:caps w:val="false"/>
          <w:smallCaps w:val="false"/>
          <w:color w:val="222222"/>
          <w:spacing w:val="0"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LEGISLAÇÃO A SER CONSULTADA</w:t>
      </w:r>
    </w:p>
    <w:p>
      <w:pPr>
        <w:pStyle w:val="Normal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Resolução nº 30/90 – CEPE - </w:t>
      </w:r>
      <w:r>
        <w:rPr>
          <w:rFonts w:cs="Arial" w:ascii="Arial" w:hAnsi="Arial"/>
          <w:bCs/>
          <w:iCs/>
          <w:sz w:val="20"/>
          <w:szCs w:val="20"/>
        </w:rPr>
        <w:t>Estabelece normas básicas para a implantação, reformulação e ajuste curricular dos cursos de graduação, bem como para aprovação de elencos de disciplinas dos departamentos.</w:t>
      </w:r>
    </w:p>
    <w:p>
      <w:pPr>
        <w:pStyle w:val="Normal"/>
        <w:spacing w:lineRule="auto" w:line="360"/>
        <w:jc w:val="both"/>
        <w:rPr/>
      </w:pPr>
      <w:hyperlink r:id="rId2">
        <w:r>
          <w:rPr>
            <w:rStyle w:val="LinkdaInternet"/>
            <w:rFonts w:cs="Arial" w:ascii="Arial" w:hAnsi="Arial"/>
            <w:bCs/>
            <w:iCs/>
            <w:sz w:val="20"/>
            <w:szCs w:val="20"/>
          </w:rPr>
          <w:t>http://www.soc.ufpr.br/wp-content/uploads/2016/07/resolucao_cepe_06091990-87.pdf</w:t>
        </w:r>
      </w:hyperlink>
    </w:p>
    <w:p>
      <w:pPr>
        <w:pStyle w:val="Normal"/>
        <w:spacing w:lineRule="auto" w:line="360" w:before="0" w:after="20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d232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paragraph" w:styleId="Ttulo1">
    <w:name w:val="Título 1"/>
    <w:basedOn w:val="Ttulo"/>
    <w:pPr/>
    <w:rPr/>
  </w:style>
  <w:style w:type="paragraph" w:styleId="Ttulo2">
    <w:name w:val="Título 2"/>
    <w:basedOn w:val="Ttulo"/>
    <w:pPr/>
    <w:rPr/>
  </w:style>
  <w:style w:type="paragraph" w:styleId="Ttulo3">
    <w:name w:val="Título 3"/>
    <w:basedOn w:val="Ttu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5f5225"/>
    <w:rPr/>
  </w:style>
  <w:style w:type="character" w:styleId="LinkdaInternet">
    <w:name w:val="Link da Internet"/>
    <w:basedOn w:val="DefaultParagraphFont"/>
    <w:rsid w:val="00883c70"/>
    <w:rPr>
      <w:color w:val="0000FF"/>
      <w:u w:val="single"/>
    </w:rPr>
  </w:style>
  <w:style w:type="character" w:styleId="Nfaseforte">
    <w:name w:val="Ênfase forte"/>
    <w:rPr>
      <w:b/>
      <w:bCs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Ari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itaes">
    <w:name w:val="Citações"/>
    <w:basedOn w:val="Normal"/>
    <w:qFormat/>
    <w:pPr/>
    <w:rPr/>
  </w:style>
  <w:style w:type="paragraph" w:styleId="Ttulododocumento">
    <w:name w:val="Título do documento"/>
    <w:basedOn w:val="Ttulo"/>
    <w:pPr/>
    <w:rPr/>
  </w:style>
  <w:style w:type="paragraph" w:styleId="Subttulo">
    <w:name w:val="Subtítulo"/>
    <w:basedOn w:val="Ttu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oc.ufpr.br/wp-content/uploads/2016/07/resolucao_cepe_06091990-87.pdf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LibreOffice/4.4.6.3$Windows_x86 LibreOffice_project/e8938fd3328e95dcf59dd64e7facd2c7d67c704d</Application>
  <Paragraphs>13</Paragraphs>
  <Company>****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2014-12-03T19:26:00Z</dcterms:created>
  <dc:creator>anna</dc:creator>
  <dc:language>pt-BR</dc:language>
  <dcterms:modified xsi:type="dcterms:W3CDTF">2018-04-03T10:39:31Z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****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